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  <w:r>
        <w:rPr>
          <w:rFonts w:ascii="Comic Sans MS" w:hAnsi="Comic Sans MS"/>
          <w:b w:val="1"/>
          <w:bCs w:val="1"/>
          <w:sz w:val="28"/>
          <w:szCs w:val="28"/>
          <w:rtl w:val="0"/>
          <w:lang w:val="en-US"/>
        </w:rPr>
        <w:t>Bicker Village Hall Hiring Charges</w:t>
      </w:r>
    </w:p>
    <w:p>
      <w:pPr>
        <w:pStyle w:val="Body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cs="Comic Sans MS" w:hAnsi="Comic Sans MS" w:eastAsia="Comic Sans MS"/>
          <w:sz w:val="28"/>
          <w:szCs w:val="28"/>
        </w:rPr>
        <w:drawing xmlns:a="http://schemas.openxmlformats.org/drawingml/2006/main">
          <wp:inline distT="0" distB="0" distL="0" distR="0">
            <wp:extent cx="1939127" cy="134302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127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Recipient Address"/>
        <w:jc w:val="center"/>
        <w:rPr>
          <w:rFonts w:ascii="Comic Sans MS" w:cs="Comic Sans MS" w:hAnsi="Comic Sans MS" w:eastAsia="Comic Sans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Bicker Village Hall, Cemetery Road, Bicker, PE20 3BT</w:t>
      </w:r>
    </w:p>
    <w:p>
      <w:pPr>
        <w:pStyle w:val="Recipient Address"/>
        <w:jc w:val="center"/>
        <w:rPr>
          <w:rFonts w:ascii="Comic Sans MS" w:cs="Comic Sans MS" w:hAnsi="Comic Sans MS" w:eastAsia="Comic Sans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8221" w:type="dxa"/>
        <w:jc w:val="center"/>
        <w:tblInd w:w="10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685"/>
        <w:gridCol w:w="4536"/>
      </w:tblGrid>
      <w:tr>
        <w:tblPrEx>
          <w:shd w:val="clear" w:color="auto" w:fill="d0ddef"/>
        </w:tblPrEx>
        <w:trPr>
          <w:trHeight w:val="106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  <w:rPr>
                <w:rFonts w:ascii="Comic Sans MS" w:cs="Comic Sans MS" w:hAnsi="Comic Sans MS" w:eastAsia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per hour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**</w:t>
            </w:r>
          </w:p>
          <w:p>
            <w:pPr>
              <w:pStyle w:val="Recipient Addres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(Main Hall and Gedney Room)</w:t>
            </w:r>
          </w:p>
        </w:tc>
      </w:tr>
      <w:tr>
        <w:tblPrEx>
          <w:shd w:val="clear" w:color="auto" w:fill="d0ddef"/>
        </w:tblPrEx>
        <w:trPr>
          <w:trHeight w:val="106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  <w:rPr>
                <w:rFonts w:ascii="Comic Sans MS" w:cs="Comic Sans MS" w:hAnsi="Comic Sans MS" w:eastAsia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per hour </w:t>
            </w:r>
          </w:p>
          <w:p>
            <w:pPr>
              <w:pStyle w:val="Recipient Addres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(Gedney Room)</w:t>
            </w:r>
          </w:p>
        </w:tc>
      </w:tr>
      <w:tr>
        <w:tblPrEx>
          <w:shd w:val="clear" w:color="auto" w:fill="d0ddef"/>
        </w:tblPrEx>
        <w:trPr>
          <w:trHeight w:val="106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110.00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  <w:rPr>
                <w:rFonts w:ascii="Comic Sans MS" w:cs="Comic Sans MS" w:hAnsi="Comic Sans MS" w:eastAsia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2pm until midnight</w:t>
            </w:r>
          </w:p>
          <w:p>
            <w:pPr>
              <w:pStyle w:val="Recipient Addres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(Main Hall and Gedney Room)</w:t>
            </w:r>
          </w:p>
        </w:tc>
      </w:tr>
      <w:tr>
        <w:tblPrEx>
          <w:shd w:val="clear" w:color="auto" w:fill="d0ddef"/>
        </w:tblPrEx>
        <w:trPr>
          <w:trHeight w:val="106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150.00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  <w:rPr>
                <w:rFonts w:ascii="Comic Sans MS" w:cs="Comic Sans MS" w:hAnsi="Comic Sans MS" w:eastAsia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 full day</w:t>
            </w:r>
          </w:p>
          <w:p>
            <w:pPr>
              <w:pStyle w:val="Recipient Addres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(Main Hall)</w:t>
            </w:r>
          </w:p>
        </w:tc>
      </w:tr>
      <w:tr>
        <w:tblPrEx>
          <w:shd w:val="clear" w:color="auto" w:fill="d0ddef"/>
        </w:tblPrEx>
        <w:trPr>
          <w:trHeight w:val="106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100.00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  <w:rPr>
                <w:rFonts w:ascii="Comic Sans MS" w:cs="Comic Sans MS" w:hAnsi="Comic Sans MS" w:eastAsia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 full day</w:t>
            </w:r>
          </w:p>
          <w:p>
            <w:pPr>
              <w:pStyle w:val="Recipient Addres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(Gedney Room)</w:t>
            </w:r>
          </w:p>
        </w:tc>
      </w:tr>
      <w:tr>
        <w:tblPrEx>
          <w:shd w:val="clear" w:color="auto" w:fill="d0ddef"/>
        </w:tblPrEx>
        <w:trPr>
          <w:trHeight w:val="106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200.00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  <w:rPr>
                <w:rFonts w:ascii="Comic Sans MS" w:cs="Comic Sans MS" w:hAnsi="Comic Sans MS" w:eastAsia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 full day</w:t>
            </w:r>
          </w:p>
          <w:p>
            <w:pPr>
              <w:pStyle w:val="Recipient Addres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(Main Hall </w:t>
            </w: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and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Gedney Room)</w:t>
            </w:r>
          </w:p>
        </w:tc>
      </w:tr>
      <w:tr>
        <w:tblPrEx>
          <w:shd w:val="clear" w:color="auto" w:fill="d0ddef"/>
        </w:tblPrEx>
        <w:trPr>
          <w:trHeight w:val="36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50.00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Wakes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(a full day)</w:t>
            </w:r>
          </w:p>
        </w:tc>
      </w:tr>
      <w:tr>
        <w:tblPrEx>
          <w:shd w:val="clear" w:color="auto" w:fill="d0ddef"/>
        </w:tblPrEx>
        <w:trPr>
          <w:trHeight w:val="70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Affiliated clubs and societies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(per hour)</w:t>
            </w:r>
          </w:p>
        </w:tc>
      </w:tr>
      <w:tr>
        <w:tblPrEx>
          <w:shd w:val="clear" w:color="auto" w:fill="d0ddef"/>
        </w:tblPrEx>
        <w:trPr>
          <w:trHeight w:val="707" w:hRule="atLeast"/>
        </w:trPr>
        <w:tc>
          <w:tcPr>
            <w:tcW w:type="dxa" w:w="36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£</w:t>
            </w:r>
            <w:r>
              <w:rPr>
                <w:rFonts w:ascii="Comic Sans MS" w:hAnsi="Comic Sans MS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2.00</w:t>
            </w:r>
          </w:p>
        </w:tc>
        <w:tc>
          <w:tcPr>
            <w:tcW w:type="dxa" w:w="45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ecipient Address"/>
              <w:jc w:val="center"/>
            </w:pP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Compulsory charge per hour for heating (Oct 1</w:t>
            </w: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vertAlign w:val="superscript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</w:t>
            </w:r>
            <w:r>
              <w:rPr>
                <w:rFonts w:ascii="Comic Sans MS" w:hAnsi="Comic Sans MS" w:hint="default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– </w:t>
            </w: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31</w:t>
            </w: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vertAlign w:val="superscript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</w:t>
            </w:r>
            <w:r>
              <w:rPr>
                <w:rFonts w:ascii="Comic Sans MS" w:hAnsi="Comic Sans MS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March)</w:t>
            </w:r>
          </w:p>
        </w:tc>
      </w:tr>
    </w:tbl>
    <w:p>
      <w:pPr>
        <w:pStyle w:val="Recipient Address"/>
        <w:widowControl w:val="0"/>
        <w:ind w:left="988" w:hanging="988"/>
        <w:jc w:val="center"/>
        <w:rPr>
          <w:rFonts w:ascii="Comic Sans MS" w:cs="Comic Sans MS" w:hAnsi="Comic Sans MS" w:eastAsia="Comic Sans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Comic Sans MS" w:cs="Comic Sans MS" w:hAnsi="Comic Sans MS" w:eastAsia="Comic Sans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mic Sans MS" w:hAnsi="Comic Sans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**Main Hall can only be booked with Gedney Room</w:t>
      </w:r>
    </w:p>
    <w:p>
      <w:pPr>
        <w:pStyle w:val="Body"/>
        <w:jc w:val="center"/>
        <w:rPr>
          <w:rFonts w:ascii="Comic Sans MS" w:cs="Comic Sans MS" w:hAnsi="Comic Sans MS" w:eastAsia="Comic Sans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shd w:val="clear" w:color="auto" w:fill="ffff00"/>
          <w:rtl w:val="0"/>
          <w:lang w:val="en-US"/>
        </w:rPr>
        <w:t xml:space="preserve">***** </w:t>
      </w:r>
      <w:r>
        <w:rPr>
          <w:rFonts w:ascii="Comic Sans MS" w:hAnsi="Comic Sans MS"/>
          <w:b w:val="1"/>
          <w:bCs w:val="1"/>
          <w:sz w:val="24"/>
          <w:szCs w:val="24"/>
          <w:shd w:val="clear" w:color="auto" w:fill="ffff00"/>
          <w:rtl w:val="0"/>
          <w:lang w:val="en-US"/>
        </w:rPr>
        <w:t>50 % Deposit to secure the booking</w:t>
      </w:r>
      <w:r>
        <w:rPr>
          <w:rFonts w:ascii="Comic Sans MS" w:hAnsi="Comic Sans MS"/>
          <w:sz w:val="24"/>
          <w:szCs w:val="24"/>
          <w:shd w:val="clear" w:color="auto" w:fill="ffff00"/>
          <w:rtl w:val="0"/>
          <w:lang w:val="en-US"/>
        </w:rPr>
        <w:t xml:space="preserve"> *****</w:t>
      </w:r>
    </w:p>
    <w:p>
      <w:pPr>
        <w:pStyle w:val="Body"/>
        <w:jc w:val="center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shd w:val="clear" w:color="auto" w:fill="ffff00"/>
          <w:rtl w:val="0"/>
          <w:lang w:val="en-US"/>
        </w:rPr>
        <w:t>*****</w:t>
      </w:r>
      <w:r>
        <w:rPr>
          <w:rFonts w:ascii="Comic Sans MS" w:hAnsi="Comic Sans MS"/>
          <w:b w:val="1"/>
          <w:bCs w:val="1"/>
          <w:sz w:val="24"/>
          <w:szCs w:val="24"/>
          <w:shd w:val="clear" w:color="auto" w:fill="ffff00"/>
          <w:rtl w:val="0"/>
          <w:lang w:val="en-US"/>
        </w:rPr>
        <w:t xml:space="preserve">Total Hiring Charge </w:t>
      </w:r>
      <w:r>
        <w:rPr>
          <w:rFonts w:ascii="Comic Sans MS" w:hAnsi="Comic Sans MS" w:hint="default"/>
          <w:b w:val="1"/>
          <w:bCs w:val="1"/>
          <w:sz w:val="24"/>
          <w:szCs w:val="24"/>
          <w:shd w:val="clear" w:color="auto" w:fill="ffff00"/>
          <w:rtl w:val="0"/>
          <w:lang w:val="en-US"/>
        </w:rPr>
        <w:t xml:space="preserve">– </w:t>
      </w:r>
      <w:r>
        <w:rPr>
          <w:rFonts w:ascii="Comic Sans MS" w:hAnsi="Comic Sans MS"/>
          <w:b w:val="1"/>
          <w:bCs w:val="1"/>
          <w:sz w:val="24"/>
          <w:szCs w:val="24"/>
          <w:shd w:val="clear" w:color="auto" w:fill="ffff00"/>
          <w:rtl w:val="0"/>
          <w:lang w:val="en-US"/>
        </w:rPr>
        <w:t>paid 1 month before date of hire</w:t>
      </w:r>
      <w:r>
        <w:rPr>
          <w:rFonts w:ascii="Comic Sans MS" w:hAnsi="Comic Sans MS"/>
          <w:sz w:val="24"/>
          <w:szCs w:val="24"/>
          <w:shd w:val="clear" w:color="auto" w:fill="ffff00"/>
          <w:rtl w:val="0"/>
          <w:lang w:val="en-US"/>
        </w:rPr>
        <w:t xml:space="preserve"> *****</w:t>
      </w:r>
      <w:r>
        <w:rPr>
          <w:rFonts w:ascii="Comic Sans MS" w:hAnsi="Comic Sans MS"/>
          <w:sz w:val="24"/>
          <w:szCs w:val="24"/>
          <w:rtl w:val="0"/>
        </w:rPr>
        <w:t xml:space="preserve"> </w:t>
      </w:r>
    </w:p>
    <w:p>
      <w:pPr>
        <w:pStyle w:val="Body"/>
        <w:jc w:val="center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104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4"/>
        <w:gridCol w:w="9182"/>
      </w:tblGrid>
      <w:tr>
        <w:tblPrEx>
          <w:shd w:val="clear" w:color="auto" w:fill="d0ddef"/>
        </w:tblPrEx>
        <w:trPr>
          <w:trHeight w:val="347" w:hRule="atLeast"/>
        </w:trPr>
        <w:tc>
          <w:tcPr>
            <w:tcW w:type="dxa" w:w="12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Methods of Payment:</w:t>
            </w:r>
          </w:p>
        </w:tc>
        <w:tc>
          <w:tcPr>
            <w:tcW w:type="dxa" w:w="9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Cheque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(payable to Bicker Village Hall)</w:t>
            </w:r>
          </w:p>
        </w:tc>
      </w:tr>
      <w:tr>
        <w:tblPrEx>
          <w:shd w:val="clear" w:color="auto" w:fill="d0ddef"/>
        </w:tblPrEx>
        <w:trPr>
          <w:trHeight w:val="347" w:hRule="atLeast"/>
        </w:trPr>
        <w:tc>
          <w:tcPr>
            <w:tcW w:type="dxa" w:w="12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BACs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(Bank: </w:t>
            </w: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Santander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Sort Code: </w:t>
            </w: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090154  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A/C : </w:t>
            </w: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68337983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347" w:hRule="atLeast"/>
        </w:trPr>
        <w:tc>
          <w:tcPr>
            <w:tcW w:type="dxa" w:w="12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Cash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(in envelope with name and amount to the Booking Secretary)</w:t>
            </w:r>
          </w:p>
        </w:tc>
      </w:tr>
    </w:tbl>
    <w:p>
      <w:pPr>
        <w:pStyle w:val="Body"/>
        <w:widowControl w:val="0"/>
        <w:spacing w:line="240" w:lineRule="auto"/>
        <w:jc w:val="center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Recipient Address">
    <w:name w:val="Recipient Address"/>
    <w:next w:val="Recipient 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4546a"/>
      <w:spacing w:val="0"/>
      <w:kern w:val="0"/>
      <w:position w:val="0"/>
      <w:sz w:val="21"/>
      <w:szCs w:val="21"/>
      <w:u w:val="none" w:color="44546a"/>
      <w:shd w:val="nil" w:color="auto" w:fill="auto"/>
      <w:vertAlign w:val="baseline"/>
      <w:lang w:val="en-US"/>
      <w14:textFill>
        <w14:solidFill>
          <w14:srgbClr w14:val="44546A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720" w:right="0" w:hanging="288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4546a"/>
      <w:spacing w:val="0"/>
      <w:kern w:val="0"/>
      <w:position w:val="0"/>
      <w:sz w:val="21"/>
      <w:szCs w:val="21"/>
      <w:u w:val="none" w:color="44546a"/>
      <w:shd w:val="nil" w:color="auto" w:fill="auto"/>
      <w:vertAlign w:val="baseline"/>
      <w:lang w:val="en-US"/>
      <w14:textFill>
        <w14:solidFill>
          <w14:srgbClr w14:val="44546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